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DB" w:rsidRPr="004F71BF" w:rsidRDefault="00BC34DB" w:rsidP="00BC34DB">
      <w:pPr>
        <w:jc w:val="center"/>
        <w:rPr>
          <w:rFonts w:ascii="Tahoma" w:hAnsi="Tahoma" w:cs="Tahoma"/>
          <w:b/>
          <w:bCs/>
          <w:color w:val="C20336"/>
        </w:rPr>
      </w:pPr>
      <w:r w:rsidRPr="004F71BF">
        <w:rPr>
          <w:rFonts w:ascii="Tahoma" w:hAnsi="Tahoma" w:cs="Tahoma"/>
          <w:b/>
          <w:bCs/>
          <w:color w:val="C20336"/>
        </w:rPr>
        <w:t xml:space="preserve">Пресс-подборщик рулонный </w:t>
      </w:r>
      <w:proofErr w:type="spellStart"/>
      <w:r w:rsidRPr="004F71BF">
        <w:rPr>
          <w:rFonts w:ascii="Tahoma" w:hAnsi="Tahoma" w:cs="Tahoma"/>
          <w:b/>
          <w:bCs/>
          <w:color w:val="C20336"/>
        </w:rPr>
        <w:t>Pelikan</w:t>
      </w:r>
      <w:proofErr w:type="spellEnd"/>
    </w:p>
    <w:p w:rsidR="00BC34DB" w:rsidRPr="00423B4E" w:rsidRDefault="00BC34DB" w:rsidP="00BC34DB">
      <w:pPr>
        <w:jc w:val="center"/>
        <w:rPr>
          <w:rFonts w:ascii="Tahoma" w:hAnsi="Tahoma" w:cs="Tahoma"/>
          <w:color w:val="212121"/>
          <w:sz w:val="18"/>
          <w:szCs w:val="18"/>
          <w:shd w:val="clear" w:color="auto" w:fill="FFFFFF"/>
        </w:rPr>
      </w:pPr>
    </w:p>
    <w:p w:rsidR="00BC34DB" w:rsidRPr="00FB7B72" w:rsidRDefault="00BC34DB" w:rsidP="00BC34DB">
      <w:pPr>
        <w:jc w:val="both"/>
        <w:rPr>
          <w:rFonts w:ascii="Tahoma" w:hAnsi="Tahoma" w:cs="Tahoma"/>
          <w:color w:val="212121"/>
          <w:sz w:val="22"/>
          <w:szCs w:val="22"/>
          <w:shd w:val="clear" w:color="auto" w:fill="FFFFFF"/>
        </w:rPr>
      </w:pPr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Расширенные возможности</w:t>
      </w:r>
      <w:r w:rsidRPr="004F71BF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D37330">
        <w:rPr>
          <w:rFonts w:ascii="Tahoma" w:hAnsi="Tahoma" w:cs="Tahoma"/>
          <w:bCs/>
          <w:color w:val="212121"/>
          <w:sz w:val="22"/>
          <w:szCs w:val="22"/>
          <w:shd w:val="clear" w:color="auto" w:fill="FFFFFF"/>
        </w:rPr>
        <w:t xml:space="preserve">пресс-подборщика рулонного </w:t>
      </w:r>
      <w:proofErr w:type="spellStart"/>
      <w:r w:rsidRPr="00D37330">
        <w:rPr>
          <w:rFonts w:ascii="Tahoma" w:hAnsi="Tahoma" w:cs="Tahoma"/>
          <w:bCs/>
          <w:color w:val="212121"/>
          <w:sz w:val="22"/>
          <w:szCs w:val="22"/>
          <w:shd w:val="clear" w:color="auto" w:fill="FFFFFF"/>
        </w:rPr>
        <w:t>Pelikan</w:t>
      </w:r>
      <w:proofErr w:type="spellEnd"/>
      <w:r w:rsidRPr="004F71BF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придутся по душе всем </w:t>
      </w:r>
      <w:proofErr w:type="spellStart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сельхозтоваропроизводителям</w:t>
      </w:r>
      <w:proofErr w:type="spellEnd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. Он предназначен для подбора валков сена естественных и </w:t>
      </w:r>
      <w:proofErr w:type="gramStart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сеянных</w:t>
      </w:r>
      <w:proofErr w:type="gramEnd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трав или соломы, прессования их в рулоны с последующей обмоткой шпагатом.</w:t>
      </w:r>
      <w:r w:rsidRPr="004F71BF">
        <w:rPr>
          <w:rStyle w:val="apple-converted-space"/>
          <w:rFonts w:ascii="Tahoma" w:hAnsi="Tahoma" w:cs="Tahoma"/>
          <w:color w:val="212121"/>
          <w:sz w:val="22"/>
          <w:szCs w:val="22"/>
          <w:shd w:val="clear" w:color="auto" w:fill="FFFFFF"/>
        </w:rPr>
        <w:t> </w:t>
      </w:r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Также возможна уборка сена повышенной влажности для обеспечения подкормки. Равномерная степень прессования обеспечивает длительное хранение кормов. Этот критерий является одним из самых важных при выборе пресс-подборщика. Пресс-подборщик рулонный ППР-120 "</w:t>
      </w:r>
      <w:proofErr w:type="spellStart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Pelikan</w:t>
      </w:r>
      <w:proofErr w:type="spellEnd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", благодаря комбинированной камере прессования, формирует рулон одинаковой </w:t>
      </w:r>
      <w:proofErr w:type="gramStart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>плотности</w:t>
      </w:r>
      <w:proofErr w:type="gramEnd"/>
      <w:r w:rsidRPr="004F71BF">
        <w:rPr>
          <w:rFonts w:ascii="Tahoma" w:hAnsi="Tahoma" w:cs="Tahoma"/>
          <w:color w:val="212121"/>
          <w:sz w:val="22"/>
          <w:szCs w:val="22"/>
          <w:shd w:val="clear" w:color="auto" w:fill="FFFFFF"/>
        </w:rPr>
        <w:t xml:space="preserve"> как в сердцевине, так и с краю</w:t>
      </w:r>
      <w:r>
        <w:rPr>
          <w:rFonts w:ascii="Tahoma" w:hAnsi="Tahoma" w:cs="Tahoma"/>
          <w:color w:val="212121"/>
          <w:sz w:val="22"/>
          <w:szCs w:val="22"/>
          <w:shd w:val="clear" w:color="auto" w:fill="FFFFFF"/>
        </w:rPr>
        <w:t>.</w:t>
      </w:r>
    </w:p>
    <w:p w:rsidR="00BC34DB" w:rsidRPr="00EC3888" w:rsidRDefault="00BC34DB" w:rsidP="00BC34DB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Style w:val="apple-converted-space"/>
          <w:rFonts w:ascii="Tahoma" w:hAnsi="Tahoma" w:cs="Tahoma"/>
          <w:color w:val="212121"/>
          <w:sz w:val="16"/>
          <w:szCs w:val="16"/>
          <w:shd w:val="clear" w:color="auto" w:fill="FFFFFF"/>
        </w:rPr>
      </w:pPr>
    </w:p>
    <w:p w:rsidR="00BC34DB" w:rsidRPr="004F71BF" w:rsidRDefault="00BC34DB" w:rsidP="00BC34DB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left" w:pos="8222"/>
        </w:tabs>
        <w:spacing w:before="0" w:beforeAutospacing="0" w:after="0" w:afterAutospacing="0"/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0" name="Рисунок 10" descr="Ширина захв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ирина захв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9" name="Рисунок 9" descr="Производите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итель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8" name="Рисунок 8" descr="Диаметр ру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метр рул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7" name="Рисунок 7" descr="Комбинированная камера прес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бинированная камера пресс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6" name="Рисунок 6" descr="Двухнитиевой обматывающий мех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ухнитиевой обматывающий механиз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5" name="Рисунок 5" descr="Пульт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ульт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4" name="Рисунок 4" descr="Счетчик рул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четчик рулон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  <w:r w:rsidRPr="004F71BF">
        <w:rPr>
          <w:rFonts w:ascii="Tahoma" w:hAnsi="Tahoma" w:cs="Tahoma"/>
          <w:noProof/>
        </w:rPr>
        <w:drawing>
          <wp:inline distT="0" distB="0" distL="0" distR="0">
            <wp:extent cx="390525" cy="390525"/>
            <wp:effectExtent l="0" t="0" r="9525" b="9525"/>
            <wp:docPr id="1" name="Рисунок 1" descr="Гаран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рант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1BF"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212121"/>
          <w:sz w:val="20"/>
          <w:szCs w:val="20"/>
          <w:shd w:val="clear" w:color="auto" w:fill="FFFFFF"/>
        </w:rPr>
        <w:tab/>
      </w:r>
    </w:p>
    <w:p w:rsidR="00BC34DB" w:rsidRPr="004F71BF" w:rsidRDefault="00BC34DB" w:rsidP="00BC34DB">
      <w:pPr>
        <w:pStyle w:val="a3"/>
        <w:tabs>
          <w:tab w:val="center" w:pos="284"/>
          <w:tab w:val="center" w:pos="1276"/>
          <w:tab w:val="center" w:pos="2268"/>
          <w:tab w:val="center" w:pos="3261"/>
          <w:tab w:val="center" w:pos="4253"/>
          <w:tab w:val="center" w:pos="5245"/>
          <w:tab w:val="center" w:pos="6237"/>
          <w:tab w:val="center" w:pos="7230"/>
          <w:tab w:val="center" w:pos="8222"/>
        </w:tabs>
        <w:spacing w:before="0" w:beforeAutospacing="0" w:after="0" w:afterAutospacing="0"/>
        <w:rPr>
          <w:rFonts w:ascii="Tahoma" w:hAnsi="Tahoma" w:cs="Tahoma"/>
          <w:noProof/>
          <w:sz w:val="14"/>
          <w:szCs w:val="14"/>
        </w:rPr>
      </w:pPr>
      <w:r w:rsidRPr="004F71BF">
        <w:rPr>
          <w:rFonts w:ascii="Tahoma" w:hAnsi="Tahoma" w:cs="Tahoma"/>
          <w:noProof/>
          <w:sz w:val="14"/>
          <w:szCs w:val="14"/>
        </w:rPr>
        <w:tab/>
        <w:t>Ширина</w:t>
      </w:r>
      <w:r w:rsidRPr="004F71BF">
        <w:rPr>
          <w:rFonts w:ascii="Tahoma" w:hAnsi="Tahoma" w:cs="Tahoma"/>
          <w:noProof/>
          <w:sz w:val="14"/>
          <w:szCs w:val="14"/>
        </w:rPr>
        <w:tab/>
        <w:t>Производи-</w:t>
      </w:r>
      <w:r w:rsidRPr="004F71BF">
        <w:rPr>
          <w:rFonts w:ascii="Tahoma" w:hAnsi="Tahoma" w:cs="Tahoma"/>
          <w:noProof/>
          <w:sz w:val="14"/>
          <w:szCs w:val="14"/>
        </w:rPr>
        <w:tab/>
        <w:t>Диаметр</w:t>
      </w:r>
      <w:r w:rsidRPr="004F71BF"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>Комбини</w:t>
      </w:r>
      <w:r w:rsidRPr="004F71BF">
        <w:rPr>
          <w:rFonts w:ascii="Tahoma" w:hAnsi="Tahoma" w:cs="Tahoma"/>
          <w:noProof/>
          <w:sz w:val="14"/>
          <w:szCs w:val="14"/>
        </w:rPr>
        <w:t>-</w:t>
      </w:r>
      <w:r w:rsidRPr="004F71BF">
        <w:rPr>
          <w:rFonts w:ascii="Tahoma" w:hAnsi="Tahoma" w:cs="Tahoma"/>
          <w:noProof/>
          <w:sz w:val="14"/>
          <w:szCs w:val="14"/>
        </w:rPr>
        <w:tab/>
        <w:t>Двухнитиевой</w:t>
      </w:r>
      <w:r w:rsidRPr="004F71BF">
        <w:rPr>
          <w:rFonts w:ascii="Tahoma" w:hAnsi="Tahoma" w:cs="Tahoma"/>
          <w:noProof/>
          <w:sz w:val="14"/>
          <w:szCs w:val="14"/>
        </w:rPr>
        <w:tab/>
        <w:t>Пульт</w:t>
      </w:r>
      <w:r w:rsidRPr="004F71BF">
        <w:rPr>
          <w:rFonts w:ascii="Tahoma" w:hAnsi="Tahoma" w:cs="Tahoma"/>
          <w:noProof/>
          <w:sz w:val="14"/>
          <w:szCs w:val="14"/>
        </w:rPr>
        <w:tab/>
        <w:t>Счетчик</w:t>
      </w:r>
      <w:r w:rsidRPr="004F71BF">
        <w:rPr>
          <w:rFonts w:ascii="Tahoma" w:hAnsi="Tahoma" w:cs="Tahoma"/>
          <w:noProof/>
          <w:sz w:val="14"/>
          <w:szCs w:val="14"/>
        </w:rPr>
        <w:tab/>
        <w:t>Гарантия</w:t>
      </w:r>
      <w:r w:rsidRPr="00540DA8">
        <w:rPr>
          <w:rFonts w:ascii="Tahoma" w:hAnsi="Tahoma" w:cs="Tahoma"/>
          <w:noProof/>
          <w:sz w:val="14"/>
          <w:szCs w:val="14"/>
        </w:rPr>
        <w:t xml:space="preserve"> </w:t>
      </w:r>
      <w:r w:rsidRPr="004F71BF">
        <w:rPr>
          <w:rFonts w:ascii="Tahoma" w:hAnsi="Tahoma" w:cs="Tahoma"/>
          <w:noProof/>
          <w:sz w:val="14"/>
          <w:szCs w:val="14"/>
        </w:rPr>
        <w:br/>
      </w:r>
      <w:r w:rsidRPr="004F71BF">
        <w:rPr>
          <w:rFonts w:ascii="Tahoma" w:hAnsi="Tahoma" w:cs="Tahoma"/>
          <w:noProof/>
          <w:sz w:val="14"/>
          <w:szCs w:val="14"/>
        </w:rPr>
        <w:tab/>
        <w:t>захвата</w:t>
      </w:r>
      <w:r w:rsidRPr="004F71BF">
        <w:rPr>
          <w:rFonts w:ascii="Tahoma" w:hAnsi="Tahoma" w:cs="Tahoma"/>
          <w:noProof/>
          <w:sz w:val="14"/>
          <w:szCs w:val="14"/>
        </w:rPr>
        <w:tab/>
        <w:t>тельность</w:t>
      </w:r>
      <w:r w:rsidRPr="004F71BF">
        <w:rPr>
          <w:rFonts w:ascii="Tahoma" w:hAnsi="Tahoma" w:cs="Tahoma"/>
          <w:noProof/>
          <w:sz w:val="14"/>
          <w:szCs w:val="14"/>
        </w:rPr>
        <w:tab/>
        <w:t>рулона</w:t>
      </w:r>
      <w:r w:rsidRPr="004F71BF">
        <w:rPr>
          <w:rFonts w:ascii="Tahoma" w:hAnsi="Tahoma" w:cs="Tahoma"/>
          <w:noProof/>
          <w:sz w:val="14"/>
          <w:szCs w:val="14"/>
        </w:rPr>
        <w:tab/>
      </w:r>
      <w:r>
        <w:rPr>
          <w:rFonts w:ascii="Tahoma" w:hAnsi="Tahoma" w:cs="Tahoma"/>
          <w:noProof/>
          <w:sz w:val="14"/>
          <w:szCs w:val="14"/>
        </w:rPr>
        <w:t>рованая</w:t>
      </w:r>
      <w:r w:rsidRPr="004F71BF">
        <w:rPr>
          <w:rFonts w:ascii="Tahoma" w:hAnsi="Tahoma" w:cs="Tahoma"/>
          <w:noProof/>
          <w:sz w:val="14"/>
          <w:szCs w:val="14"/>
        </w:rPr>
        <w:tab/>
        <w:t>обматывающий</w:t>
      </w:r>
      <w:r w:rsidRPr="004F71BF">
        <w:rPr>
          <w:rFonts w:ascii="Tahoma" w:hAnsi="Tahoma" w:cs="Tahoma"/>
          <w:noProof/>
          <w:sz w:val="14"/>
          <w:szCs w:val="14"/>
        </w:rPr>
        <w:tab/>
        <w:t>управления</w:t>
      </w:r>
      <w:r w:rsidRPr="004F71BF">
        <w:rPr>
          <w:rFonts w:ascii="Tahoma" w:hAnsi="Tahoma" w:cs="Tahoma"/>
          <w:noProof/>
          <w:sz w:val="14"/>
          <w:szCs w:val="14"/>
        </w:rPr>
        <w:tab/>
        <w:t>рулоннов</w:t>
      </w:r>
      <w:r w:rsidRPr="004F71BF">
        <w:rPr>
          <w:rFonts w:ascii="Tahoma" w:hAnsi="Tahoma" w:cs="Tahoma"/>
          <w:noProof/>
          <w:sz w:val="14"/>
          <w:szCs w:val="14"/>
        </w:rPr>
        <w:tab/>
      </w:r>
    </w:p>
    <w:p w:rsidR="00BC34DB" w:rsidRDefault="00BC34DB" w:rsidP="00BC34DB">
      <w:pPr>
        <w:pStyle w:val="a3"/>
        <w:spacing w:before="0" w:beforeAutospacing="0" w:after="0" w:afterAutospacing="0"/>
        <w:jc w:val="center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  <w:lang w:val="en-US"/>
        </w:rPr>
      </w:pPr>
      <w:r w:rsidRPr="004F71BF">
        <w:rPr>
          <w:rFonts w:ascii="Tahoma" w:hAnsi="Tahoma" w:cs="Tahoma"/>
          <w:noProof/>
        </w:rPr>
        <w:drawing>
          <wp:inline distT="0" distB="0" distL="0" distR="0">
            <wp:extent cx="3598144" cy="2645246"/>
            <wp:effectExtent l="19050" t="0" r="2306" b="0"/>
            <wp:docPr id="11" name="Рисунок 11" descr="http://www.kleverltd.com.opt-images.1c-bitrix-cdn.ru/upload/iblock/351/351105cb503150c82d64e4a9be3c5a2d.jpg?1488007015185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leverltd.com.opt-images.1c-bitrix-cdn.ru/upload/iblock/351/351105cb503150c82d64e4a9be3c5a2d.jpg?148800701518532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252" b="6910"/>
                    <a:stretch/>
                  </pic:blipFill>
                  <pic:spPr bwMode="auto">
                    <a:xfrm>
                      <a:off x="0" y="0"/>
                      <a:ext cx="359854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DA8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Pr="00540DA8">
        <w:rPr>
          <w:rFonts w:ascii="Tahoma" w:hAnsi="Tahoma" w:cs="Tahoma"/>
          <w:noProof/>
        </w:rPr>
        <w:drawing>
          <wp:inline distT="0" distB="0" distL="0" distR="0">
            <wp:extent cx="1304925" cy="228162"/>
            <wp:effectExtent l="19050" t="0" r="0" b="0"/>
            <wp:docPr id="13" name="Рисунок 2" descr="росагро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агролиз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758" cy="2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4DB" w:rsidRPr="00540DA8" w:rsidRDefault="00BC34DB" w:rsidP="00BC34DB">
      <w:pPr>
        <w:pStyle w:val="a3"/>
        <w:spacing w:before="0" w:beforeAutospacing="0" w:after="0" w:afterAutospacing="0"/>
        <w:jc w:val="center"/>
        <w:rPr>
          <w:rFonts w:ascii="Tahoma" w:hAnsi="Tahoma" w:cs="Tahoma"/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C34DB" w:rsidRPr="004F71BF" w:rsidTr="00EE3243">
        <w:tc>
          <w:tcPr>
            <w:tcW w:w="9889" w:type="dxa"/>
          </w:tcPr>
          <w:p w:rsidR="00BC34DB" w:rsidRPr="004F71BF" w:rsidRDefault="00BC34DB" w:rsidP="00EE3243">
            <w:pPr>
              <w:rPr>
                <w:rFonts w:ascii="Tahoma" w:hAnsi="Tahoma" w:cs="Tahoma"/>
                <w:b/>
              </w:rPr>
            </w:pPr>
          </w:p>
        </w:tc>
      </w:tr>
      <w:tr w:rsidR="00BC34DB" w:rsidRPr="004F71BF" w:rsidTr="00EE3243">
        <w:tc>
          <w:tcPr>
            <w:tcW w:w="9889" w:type="dxa"/>
          </w:tcPr>
          <w:p w:rsidR="00BC34DB" w:rsidRPr="004F71BF" w:rsidRDefault="00BC34DB" w:rsidP="00EE3243">
            <w:pPr>
              <w:rPr>
                <w:rFonts w:ascii="Tahoma" w:hAnsi="Tahoma" w:cs="Tahoma"/>
              </w:rPr>
            </w:pPr>
          </w:p>
        </w:tc>
      </w:tr>
    </w:tbl>
    <w:p w:rsidR="00BC34DB" w:rsidRPr="00423B4E" w:rsidRDefault="00BC34DB" w:rsidP="00BC34DB">
      <w:pPr>
        <w:shd w:val="clear" w:color="auto" w:fill="FFFFFF"/>
        <w:tabs>
          <w:tab w:val="left" w:pos="5880"/>
        </w:tabs>
        <w:rPr>
          <w:rFonts w:ascii="Tahoma" w:hAnsi="Tahoma" w:cs="Tahoma"/>
          <w:b/>
          <w:bCs/>
          <w:color w:val="C20336"/>
          <w:sz w:val="16"/>
          <w:szCs w:val="16"/>
        </w:rPr>
      </w:pPr>
      <w:r w:rsidRPr="00423B4E">
        <w:rPr>
          <w:rFonts w:ascii="Tahoma" w:hAnsi="Tahoma" w:cs="Tahoma"/>
          <w:b/>
          <w:bCs/>
          <w:color w:val="C20336"/>
          <w:sz w:val="16"/>
          <w:szCs w:val="16"/>
        </w:rPr>
        <w:tab/>
      </w:r>
    </w:p>
    <w:p w:rsidR="00BC34DB" w:rsidRPr="004F71BF" w:rsidRDefault="00BC34DB" w:rsidP="00BC34DB">
      <w:pPr>
        <w:shd w:val="clear" w:color="auto" w:fill="FFFFFF"/>
        <w:rPr>
          <w:rFonts w:ascii="Tahoma" w:hAnsi="Tahoma" w:cs="Tahoma"/>
          <w:b/>
          <w:bCs/>
          <w:color w:val="C20336"/>
        </w:rPr>
      </w:pPr>
      <w:r w:rsidRPr="004F71BF">
        <w:rPr>
          <w:rFonts w:ascii="Tahoma" w:hAnsi="Tahoma" w:cs="Tahoma"/>
          <w:b/>
          <w:bCs/>
          <w:color w:val="C20336"/>
        </w:rPr>
        <w:t xml:space="preserve">Качественные преимущества пресс-подборщика рулонного </w:t>
      </w:r>
      <w:proofErr w:type="spellStart"/>
      <w:r w:rsidRPr="004F71BF">
        <w:rPr>
          <w:rFonts w:ascii="Tahoma" w:hAnsi="Tahoma" w:cs="Tahoma"/>
          <w:b/>
          <w:bCs/>
          <w:color w:val="C20336"/>
        </w:rPr>
        <w:t>Pelikan</w:t>
      </w:r>
      <w:proofErr w:type="spellEnd"/>
      <w:r w:rsidRPr="004F71BF">
        <w:rPr>
          <w:rFonts w:ascii="Tahoma" w:hAnsi="Tahoma" w:cs="Tahoma"/>
          <w:b/>
          <w:bCs/>
          <w:color w:val="C20336"/>
        </w:rPr>
        <w:t xml:space="preserve"> </w:t>
      </w:r>
    </w:p>
    <w:p w:rsidR="00BC34DB" w:rsidRDefault="00BC34DB" w:rsidP="00BC34DB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tbl>
      <w:tblPr>
        <w:tblW w:w="10774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8374"/>
      </w:tblGrid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1066800"/>
                  <wp:effectExtent l="0" t="0" r="0" b="0"/>
                  <wp:docPr id="21" name="Рисунок 21" descr="Комбинированая камера прессования">
                    <a:hlinkClick xmlns:a="http://schemas.openxmlformats.org/drawingml/2006/main" r:id="rId15" tooltip="&quot;Комбинированая камера пресс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мбинированая камера прессования">
                            <a:hlinkClick r:id="rId15" tooltip="&quot;Комбинированая камера пресс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Рулоны высочайшей плотности</w:t>
            </w:r>
          </w:p>
          <w:p w:rsidR="00BC34DB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Вальцы</w:t>
            </w: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 xml:space="preserve"> в передней части и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цепочно-планчатый конвейер</w:t>
            </w: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 xml:space="preserve"> в задней части пресс-подборщика создают рулоны высочайшей плотности. Даже если материал находится в очень сухом или мокром состоянии, комбинированная схема стабильно формирует и плотно прессует рулон. Наличие в пресс-подборщике двух систем дает следующие преимущества:</w:t>
            </w:r>
          </w:p>
          <w:p w:rsidR="00BC34DB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1. Планчатые цепи в задней части начинают скатывать рулон очень рано, за счет чего ядро получается более плотным;</w:t>
            </w:r>
          </w:p>
          <w:p w:rsidR="00BC34DB" w:rsidRPr="004F71BF" w:rsidRDefault="00BC34DB" w:rsidP="00EE3243">
            <w:pPr>
              <w:spacing w:after="60"/>
              <w:ind w:left="153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2. Вальцы в передней части придают рулонам оптимальную форму и обеспечивают высокую плотность прессования в конце процесса формирования рулона.</w:t>
            </w:r>
          </w:p>
        </w:tc>
      </w:tr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733425"/>
                  <wp:effectExtent l="0" t="0" r="0" b="9525"/>
                  <wp:docPr id="20" name="Рисунок 20" descr="Быстрый подъем прессующей камеры">
                    <a:hlinkClick xmlns:a="http://schemas.openxmlformats.org/drawingml/2006/main" r:id="rId17" tooltip="&quot;Быстрый подъем прессующей каме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Быстрый подъем прессующей камеры">
                            <a:hlinkClick r:id="rId17" tooltip="&quot;Быстрый подъем прессующей каме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Быстрый подъем прессующей камеры</w:t>
            </w:r>
          </w:p>
          <w:p w:rsidR="00BC34DB" w:rsidRPr="004F71BF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Гидроцилиндры подъема прессующей камеры имеют сечение диаметром 50 мм. Это позволяет сократить время подъема до 4 секунд, что на 60% быстрее, чем с гидроцилиндрами диаметром 80 мм.</w:t>
            </w:r>
          </w:p>
        </w:tc>
      </w:tr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923925"/>
                  <wp:effectExtent l="0" t="0" r="0" b="9525"/>
                  <wp:docPr id="19" name="Рисунок 19" descr="Наглядный пульт управления">
                    <a:hlinkClick xmlns:a="http://schemas.openxmlformats.org/drawingml/2006/main" r:id="rId19" tooltip="&quot;Наглядный пульт управле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Наглядный пульт управления">
                            <a:hlinkClick r:id="rId19" tooltip="&quot;Наглядный пульт управле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Отсутствие моментов, отвлекающих от управления трактором</w:t>
            </w:r>
          </w:p>
          <w:p w:rsidR="00BC34DB" w:rsidRPr="004F71BF" w:rsidRDefault="00BC34DB" w:rsidP="00EE3243">
            <w:pPr>
              <w:spacing w:after="60"/>
              <w:ind w:left="153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 xml:space="preserve">С помощью наглядного пульта управления в кабине трактора можно легко наблюдать за заполнением прессовальной камеры, включать и контролировать обмотку, а также следить за моментом открытия и закрытия прессующей камеры. Таким образом, механизатор не отвлекается на визуальный осмотр узлов пресс-подборщика и может полностью сосредоточиться на управлении трактором. Так же пульт управления </w:t>
            </w: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lastRenderedPageBreak/>
              <w:t>оснащен </w:t>
            </w:r>
            <w:r w:rsidRPr="004F71BF">
              <w:rPr>
                <w:rFonts w:ascii="Arial" w:hAnsi="Arial" w:cs="Arial"/>
                <w:b/>
                <w:bCs/>
                <w:color w:val="555555"/>
                <w:sz w:val="20"/>
                <w:szCs w:val="20"/>
              </w:rPr>
              <w:t>электронной системой подсчета рулонов</w:t>
            </w: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</w:p>
        </w:tc>
      </w:tr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lastRenderedPageBreak/>
              <w:drawing>
                <wp:inline distT="0" distB="0" distL="0" distR="0">
                  <wp:extent cx="1524000" cy="685800"/>
                  <wp:effectExtent l="0" t="0" r="0" b="0"/>
                  <wp:docPr id="18" name="Рисунок 18" descr="Быстрый двойной обматывающий механизм">
                    <a:hlinkClick xmlns:a="http://schemas.openxmlformats.org/drawingml/2006/main" r:id="rId21" tooltip="&quot;Быстрый двойной обматывающий механиз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Быстрый двойной обматывающий механизм">
                            <a:hlinkClick r:id="rId21" tooltip="&quot;Быстрый двойной обматывающий механиз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Быстрый обматывающий механизм</w:t>
            </w:r>
          </w:p>
          <w:p w:rsidR="00BC34DB" w:rsidRPr="004F71BF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 xml:space="preserve">Двойной обматывающий механизм работает на 67% быстрее одинарного. За счет этого производительность пресс-подборщика </w:t>
            </w:r>
            <w:proofErr w:type="spellStart"/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Pelikan</w:t>
            </w:r>
            <w:proofErr w:type="spellEnd"/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 xml:space="preserve"> увеличена на 30%.</w:t>
            </w:r>
          </w:p>
        </w:tc>
      </w:tr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847725"/>
                  <wp:effectExtent l="0" t="0" r="0" b="9525"/>
                  <wp:docPr id="17" name="Рисунок 17" descr="Благодаря скатной горке с мощными пружинами, рулоны легко откатываются за предел траектории закрытия прессующей камеры">
                    <a:hlinkClick xmlns:a="http://schemas.openxmlformats.org/drawingml/2006/main" r:id="rId23" tooltip="&quot;Благодаря скатной горке с мощными пружинами, рулоны легко откатываются за предел траектории закрытия прессующей камер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Благодаря скатной горке с мощными пружинами, рулоны легко откатываются за предел траектории закрытия прессующей камеры">
                            <a:hlinkClick r:id="rId23" tooltip="&quot;Благодаря скатной горке с мощными пружинами, рулоны легко откатываются за предел траектории закрытия прессующей камер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910" b="9910"/>
                          <a:stretch/>
                        </pic:blipFill>
                        <pic:spPr bwMode="auto">
                          <a:xfrm>
                            <a:off x="0" y="0"/>
                            <a:ext cx="1524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Оперативность выгрузки рулона</w:t>
            </w:r>
          </w:p>
          <w:p w:rsidR="00BC34DB" w:rsidRPr="004F71BF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Благодаря скатной горке с мощными пружинами, рулоны легко откатываются за предел траектории закрытия прессующей камеры, и трактористу нет необходимости сдавать назад при выгрузке. Результат: время выгрузки всего 8 секунд.</w:t>
            </w:r>
          </w:p>
        </w:tc>
      </w:tr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spacing w:after="60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552450"/>
                  <wp:effectExtent l="0" t="0" r="0" b="0"/>
                  <wp:docPr id="16" name="Рисунок 16" descr="Подборщик большого диаметра">
                    <a:hlinkClick xmlns:a="http://schemas.openxmlformats.org/drawingml/2006/main" r:id="rId25" tooltip="&quot;Подборщик большого диамет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одборщик большого диаметра">
                            <a:hlinkClick r:id="rId25" tooltip="&quot;Подборщик большого диамет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Защита прессовальной камеры от повреждений</w:t>
            </w:r>
          </w:p>
          <w:p w:rsidR="00BC34DB" w:rsidRPr="004F71BF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>Подборщик большого диаметра помогает избежать попадания камней и посторонних предметов в прессовальную камеру.</w:t>
            </w:r>
          </w:p>
        </w:tc>
      </w:tr>
      <w:tr w:rsidR="00BC34DB" w:rsidRPr="004F71BF" w:rsidTr="00EE3243">
        <w:tc>
          <w:tcPr>
            <w:tcW w:w="0" w:type="auto"/>
            <w:shd w:val="clear" w:color="auto" w:fill="FFFFFF"/>
            <w:vAlign w:val="center"/>
            <w:hideMark/>
          </w:tcPr>
          <w:p w:rsidR="00BC34DB" w:rsidRPr="004F71BF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A022F"/>
                <w:sz w:val="20"/>
                <w:szCs w:val="20"/>
              </w:rPr>
              <w:drawing>
                <wp:inline distT="0" distB="0" distL="0" distR="0">
                  <wp:extent cx="1524000" cy="561975"/>
                  <wp:effectExtent l="0" t="0" r="0" b="9525"/>
                  <wp:docPr id="15" name="Рисунок 15" descr="Импортный карданный вал и предохранительная муфт">
                    <a:hlinkClick xmlns:a="http://schemas.openxmlformats.org/drawingml/2006/main" r:id="rId27" tooltip="&quot;Импортный карданный вал и предохранительная муф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Импортный карданный вал и предохранительная муфт">
                            <a:hlinkClick r:id="rId27" tooltip="&quot;Импортный карданный вал и предохранительная муф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8056"/>
                          <a:stretch/>
                        </pic:blipFill>
                        <pic:spPr bwMode="auto">
                          <a:xfrm>
                            <a:off x="0" y="0"/>
                            <a:ext cx="1524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shd w:val="clear" w:color="auto" w:fill="FFFFFF"/>
            <w:hideMark/>
          </w:tcPr>
          <w:p w:rsidR="00BC34DB" w:rsidRDefault="00BC34DB" w:rsidP="00EE3243">
            <w:pPr>
              <w:ind w:left="152"/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</w:pPr>
            <w:r w:rsidRPr="004F71BF">
              <w:rPr>
                <w:rFonts w:ascii="Arial" w:hAnsi="Arial" w:cs="Arial"/>
                <w:b/>
                <w:bCs/>
                <w:color w:val="C20336"/>
                <w:sz w:val="20"/>
                <w:szCs w:val="20"/>
              </w:rPr>
              <w:t>Надежная работа и подстраховка при чрезвычайных ситуациях</w:t>
            </w:r>
          </w:p>
          <w:p w:rsidR="00BC34DB" w:rsidRPr="004F71BF" w:rsidRDefault="00BC34DB" w:rsidP="00EE3243">
            <w:pPr>
              <w:ind w:left="152"/>
              <w:jc w:val="both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Применяемый </w:t>
            </w:r>
            <w:r w:rsidRPr="004F71BF">
              <w:rPr>
                <w:rFonts w:ascii="Arial" w:hAnsi="Arial" w:cs="Arial"/>
                <w:color w:val="555555"/>
                <w:sz w:val="20"/>
                <w:szCs w:val="20"/>
              </w:rPr>
              <w:t xml:space="preserve">карданный вал и предохранительная муфта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зарекомендовали себя как надежные и неприхотливые узлы привода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</w:rPr>
              <w:t>пресс-подбдорщика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</w:rPr>
              <w:t>.</w:t>
            </w:r>
          </w:p>
        </w:tc>
      </w:tr>
    </w:tbl>
    <w:p w:rsidR="00BC34DB" w:rsidRDefault="00BC34DB" w:rsidP="00BC34DB">
      <w:pPr>
        <w:shd w:val="clear" w:color="auto" w:fill="FFFFFF"/>
        <w:rPr>
          <w:rFonts w:ascii="Tahoma" w:hAnsi="Tahoma" w:cs="Tahoma"/>
          <w:b/>
          <w:bCs/>
          <w:color w:val="C20336"/>
          <w:sz w:val="20"/>
          <w:szCs w:val="20"/>
        </w:rPr>
      </w:pPr>
    </w:p>
    <w:tbl>
      <w:tblPr>
        <w:tblW w:w="10774" w:type="dxa"/>
        <w:tblInd w:w="-6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79"/>
        <w:gridCol w:w="1895"/>
      </w:tblGrid>
      <w:tr w:rsidR="00BC34DB" w:rsidRPr="00CE57D3" w:rsidTr="00EE3243">
        <w:tc>
          <w:tcPr>
            <w:tcW w:w="10774" w:type="dxa"/>
            <w:gridSpan w:val="2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C2033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C34DB" w:rsidRPr="00CE57D3" w:rsidRDefault="00BC34DB" w:rsidP="00EE3243">
            <w:pPr>
              <w:jc w:val="center"/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</w:pPr>
            <w:r w:rsidRPr="00CE57D3">
              <w:rPr>
                <w:rFonts w:ascii="Arial" w:hAnsi="Arial" w:cs="Arial"/>
                <w:b/>
                <w:bCs/>
                <w:color w:val="FFFFFF"/>
                <w:sz w:val="21"/>
                <w:szCs w:val="21"/>
              </w:rPr>
              <w:t>Технические характеристики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Ширина захвата, </w:t>
            </w:r>
            <w:proofErr w:type="gramStart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1450±50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Пропускная способность на сене, кг/</w:t>
            </w:r>
            <w:proofErr w:type="gramStart"/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до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Производительность за час основного времени, т/час, </w:t>
            </w:r>
            <w:proofErr w:type="gramStart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10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FB7B72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Плотность прессования на сене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r w:rsidRPr="00CE57D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не менее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0220B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Плотность прессования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на соломе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gramStart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кг</w:t>
            </w:r>
            <w:proofErr w:type="gramEnd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/м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, не менее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70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Диаметр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длина</w:t>
            </w: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рулона, </w:t>
            </w:r>
            <w:proofErr w:type="gramStart"/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,2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Масса рулона,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не более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, </w:t>
            </w:r>
            <w:proofErr w:type="gramStart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кг</w:t>
            </w:r>
            <w:proofErr w:type="gramEnd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при влажности прессуемой массы от 120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 кг/м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555555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 xml:space="preserve">до 200 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кг/м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  <w:vertAlign w:val="superscript"/>
              </w:rPr>
              <w:t>3</w:t>
            </w: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160 - 270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Потребляемая мощность, не более, кВт</w:t>
            </w:r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BC34DB" w:rsidRPr="00CE57D3" w:rsidTr="00EE3243">
        <w:tc>
          <w:tcPr>
            <w:tcW w:w="8879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 xml:space="preserve">Транспортный просвет, </w:t>
            </w:r>
            <w:proofErr w:type="gramStart"/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895" w:type="dxa"/>
            <w:tcBorders>
              <w:top w:val="single" w:sz="6" w:space="0" w:color="FEB6B1"/>
              <w:left w:val="single" w:sz="6" w:space="0" w:color="FEB6B1"/>
              <w:bottom w:val="single" w:sz="6" w:space="0" w:color="FEB6B1"/>
              <w:right w:val="single" w:sz="6" w:space="0" w:color="FEB6B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34DB" w:rsidRPr="00CE57D3" w:rsidRDefault="00BC34DB" w:rsidP="00EE3243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  <w:r w:rsidRPr="00CE57D3">
              <w:rPr>
                <w:rFonts w:ascii="Arial" w:hAnsi="Arial" w:cs="Arial"/>
                <w:color w:val="555555"/>
                <w:sz w:val="20"/>
                <w:szCs w:val="20"/>
              </w:rPr>
              <w:t>250</w:t>
            </w:r>
          </w:p>
        </w:tc>
      </w:tr>
    </w:tbl>
    <w:p w:rsidR="00D21D41" w:rsidRPr="00BC34DB" w:rsidRDefault="00BC34DB" w:rsidP="00BC34DB"/>
    <w:sectPr w:rsidR="00D21D41" w:rsidRPr="00BC34DB" w:rsidSect="00A8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1726"/>
    <w:multiLevelType w:val="multilevel"/>
    <w:tmpl w:val="756A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D36"/>
    <w:rsid w:val="00094F07"/>
    <w:rsid w:val="00181EF0"/>
    <w:rsid w:val="00215553"/>
    <w:rsid w:val="00607F6C"/>
    <w:rsid w:val="00A8304F"/>
    <w:rsid w:val="00BC34DB"/>
    <w:rsid w:val="00C76D35"/>
    <w:rsid w:val="00E2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D36"/>
  </w:style>
  <w:style w:type="paragraph" w:styleId="a3">
    <w:name w:val="Normal (Web)"/>
    <w:basedOn w:val="a"/>
    <w:uiPriority w:val="99"/>
    <w:unhideWhenUsed/>
    <w:rsid w:val="00E23D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3D36"/>
    <w:rPr>
      <w:b/>
      <w:bCs/>
    </w:rPr>
  </w:style>
  <w:style w:type="character" w:styleId="a5">
    <w:name w:val="Placeholder Text"/>
    <w:basedOn w:val="a0"/>
    <w:uiPriority w:val="99"/>
    <w:semiHidden/>
    <w:rsid w:val="00E23D36"/>
    <w:rPr>
      <w:color w:val="808080"/>
    </w:rPr>
  </w:style>
  <w:style w:type="table" w:styleId="a6">
    <w:name w:val="Table Grid"/>
    <w:basedOn w:val="a1"/>
    <w:uiPriority w:val="59"/>
    <w:rsid w:val="00E23D3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3D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3D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www.kleverltd.com.opt-images.1c-bitrix-cdn.ru/images/stories/catalog_tech3/11.%20Pelikan/PrPelikan4.jpg?1487097218121436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kleverltd.com.opt-images.1c-bitrix-cdn.ru/images/stories/catalog_tech3/11.%20Pelikan/PrPelikan2.jpg?1487097219141039" TargetMode="External"/><Relationship Id="rId25" Type="http://schemas.openxmlformats.org/officeDocument/2006/relationships/hyperlink" Target="http://www.kleverltd.com.opt-images.1c-bitrix-cdn.ru/images/stories/catalog_tech3/11.%20Pelikan/PrPelikan6.jpg?148709721820927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hyperlink" Target="http://www.kleverltd.com.opt-images.1c-bitrix-cdn.ru/images/stories/catalog_tech3/11.%20Pelikan/PrPelikan1.jpg?1487097218201164" TargetMode="External"/><Relationship Id="rId23" Type="http://schemas.openxmlformats.org/officeDocument/2006/relationships/hyperlink" Target="http://www.kleverltd.com.opt-images.1c-bitrix-cdn.ru/images/stories/catalog_tech3/11.%20Pelikan/PrPelikan5.jpg?1487097218125908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6.png"/><Relationship Id="rId19" Type="http://schemas.openxmlformats.org/officeDocument/2006/relationships/hyperlink" Target="http://www.kleverltd.com.opt-images.1c-bitrix-cdn.ru/images/stories/catalog_tech3/11.%20Pelikan/PrPelikan3.jpg?14870972181378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4.jpeg"/><Relationship Id="rId27" Type="http://schemas.openxmlformats.org/officeDocument/2006/relationships/hyperlink" Target="http://www.kleverltd.com.opt-images.1c-bitrix-cdn.ru/images/stories/catalog_tech3/11.%20Pelikan/PrPelikan7.jpg?14870972188034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>KZ Rostselmash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2021-06-24T10:31:00Z</dcterms:created>
  <dcterms:modified xsi:type="dcterms:W3CDTF">2022-04-15T08:38:00Z</dcterms:modified>
</cp:coreProperties>
</file>